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4D" w:rsidRPr="00897EFB" w:rsidRDefault="002A284D" w:rsidP="002A28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6"/>
          <w:szCs w:val="26"/>
          <w:lang w:eastAsia="ru-RU"/>
        </w:rPr>
      </w:pPr>
      <w:r w:rsidRPr="00897EFB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РЕСПУБЛИКИ КАЗАХСТАН</w:t>
      </w:r>
    </w:p>
    <w:p w:rsidR="002A284D" w:rsidRPr="00897EFB" w:rsidRDefault="002A284D" w:rsidP="002A28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936"/>
        <w:gridCol w:w="1298"/>
        <w:gridCol w:w="4140"/>
      </w:tblGrid>
      <w:tr w:rsidR="000F7A27" w:rsidRPr="00897EFB" w:rsidTr="000F7A27">
        <w:trPr>
          <w:trHeight w:val="1620"/>
        </w:trPr>
        <w:tc>
          <w:tcPr>
            <w:tcW w:w="3936" w:type="dxa"/>
          </w:tcPr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897EFB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A284D" w:rsidRPr="00897EFB" w:rsidRDefault="000F7A27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Аграрно-биологический 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</w:tc>
        <w:tc>
          <w:tcPr>
            <w:tcW w:w="1298" w:type="dxa"/>
          </w:tcPr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воспитательной работе 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________________А.Абсадыков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_____._________2016 г.</w:t>
            </w:r>
          </w:p>
          <w:p w:rsidR="002A284D" w:rsidRPr="00897EFB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897EFB" w:rsidRDefault="000F7A27" w:rsidP="002A284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   биологии и химии</w:t>
      </w: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(Syllabus)</w:t>
      </w: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897EFB" w:rsidRDefault="002A284D" w:rsidP="00F237C7">
      <w:pPr>
        <w:keepNext/>
        <w:spacing w:after="0" w:line="360" w:lineRule="auto"/>
        <w:ind w:left="180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F237C7"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Возрастная психофизиология</w:t>
      </w:r>
    </w:p>
    <w:p w:rsidR="002A284D" w:rsidRPr="00897EFB" w:rsidRDefault="002A284D" w:rsidP="002A284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   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  <w:r w:rsidR="00EB51C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B51C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1C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</w:p>
    <w:p w:rsidR="002A284D" w:rsidRPr="00897EFB" w:rsidRDefault="002A284D" w:rsidP="002A28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кредитов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897EF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KZ</w:t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5 </w:t>
      </w:r>
      <w:r w:rsidRPr="00897EF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ECTS</w:t>
      </w:r>
    </w:p>
    <w:p w:rsidR="002A284D" w:rsidRPr="00897EFB" w:rsidRDefault="002A284D" w:rsidP="002A284D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Костанай, 2016</w:t>
      </w: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Рабочая учебная программа составлена  </w:t>
      </w:r>
      <w:r w:rsidR="000F7A27"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Ручкиной Г.А.</w:t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F7A27"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, к.б.н., доцентом</w:t>
      </w:r>
    </w:p>
    <w:p w:rsidR="002A284D" w:rsidRPr="00897EFB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___.___ . 2016 г.</w:t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______________________</w:t>
      </w:r>
    </w:p>
    <w:p w:rsidR="002A284D" w:rsidRPr="00897EFB" w:rsidRDefault="002A284D" w:rsidP="002A284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7A27" w:rsidRPr="00897EFB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</w:t>
      </w:r>
      <w:r w:rsidR="000F7A27"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биологии и химии</w:t>
      </w:r>
    </w:p>
    <w:p w:rsidR="002A284D" w:rsidRPr="00897EFB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от ___.___ . 2016 г. протокол № ___</w:t>
      </w:r>
    </w:p>
    <w:p w:rsidR="002A284D" w:rsidRPr="00897EFB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</w:t>
      </w:r>
      <w:r w:rsidRPr="00897E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Г.Ж.Султангазина</w:t>
      </w: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Одобрена методическим советом 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Аграрно-биологического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факультета </w:t>
      </w:r>
    </w:p>
    <w:p w:rsidR="002A284D" w:rsidRPr="00897EFB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___.___. 2016  г. протокол № ____</w:t>
      </w:r>
    </w:p>
    <w:p w:rsidR="002A284D" w:rsidRPr="00897EFB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 совета ________________ И.Ф.</w:t>
      </w: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noProof/>
          <w:sz w:val="1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CA8282" wp14:editId="2CFD77D7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19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897EFB">
        <w:rPr>
          <w:rFonts w:ascii="Times New Roman" w:eastAsia="Times New Roman" w:hAnsi="Times New Roman" w:cs="Times New Roman"/>
          <w:sz w:val="18"/>
          <w:szCs w:val="24"/>
          <w:lang w:eastAsia="ru-RU"/>
        </w:rPr>
        <w:br w:type="page"/>
      </w: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 Описание дисциплины </w:t>
      </w:r>
    </w:p>
    <w:p w:rsidR="002A284D" w:rsidRPr="00897EFB" w:rsidRDefault="00EB51C0" w:rsidP="003D733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237C7" w:rsidRPr="00897EF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Возрастная психофизиология</w:t>
      </w:r>
      <w:r w:rsidR="002A284D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2A284D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профилирующей </w:t>
      </w:r>
      <w:r w:rsidR="002A284D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компонента по выбору</w:t>
      </w:r>
      <w:r w:rsidR="002A284D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335" w:rsidRPr="00897EFB" w:rsidRDefault="00EB51C0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 w:rsidRPr="00897EFB">
        <w:rPr>
          <w:rFonts w:ascii="Times New Roman" w:hAnsi="Times New Roman" w:cs="Times New Roman"/>
          <w:sz w:val="28"/>
          <w:szCs w:val="28"/>
        </w:rPr>
        <w:t xml:space="preserve">: </w:t>
      </w:r>
      <w:r w:rsidR="003D7335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Физиология и ее место в системе биологических наук. Возрастная физиология как отрасль физиологии. Гигиена и ее место в системе медицинских наук. Этапы исторического развития возрастной физиологии и гигиены учащихся. Функции эндокринной системы и ее строение. Физиология нервной системы. Физиология высшей нервной деятельности. Физиология анализаторов. Физиология опорно-двигательной системы. Физиология крови и системы кровообращения Физиология системы дыхания Физиология обмена веществ и энергии. Физиология системы выделения. Закономерности развития организма человека. Особенности функционирования всех физиологических систем в подростковом и юношеском возрасте. </w:t>
      </w:r>
    </w:p>
    <w:p w:rsidR="00EB51C0" w:rsidRPr="00897EFB" w:rsidRDefault="002A284D" w:rsidP="003D733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D7335" w:rsidRPr="00897EFB">
        <w:rPr>
          <w:rFonts w:ascii="Times New Roman" w:hAnsi="Times New Roman" w:cs="Times New Roman"/>
          <w:sz w:val="28"/>
          <w:szCs w:val="28"/>
        </w:rPr>
        <w:t xml:space="preserve">физиология человека и животных. </w:t>
      </w:r>
      <w:r w:rsidR="00023C52" w:rsidRPr="00897EFB">
        <w:rPr>
          <w:rFonts w:ascii="Times New Roman" w:hAnsi="Times New Roman" w:cs="Times New Roman"/>
          <w:sz w:val="28"/>
          <w:szCs w:val="28"/>
        </w:rPr>
        <w:t xml:space="preserve">Анатомия человека. </w:t>
      </w:r>
      <w:r w:rsidR="003D7335" w:rsidRPr="00897EFB">
        <w:rPr>
          <w:rFonts w:ascii="Times New Roman" w:hAnsi="Times New Roman" w:cs="Times New Roman"/>
          <w:sz w:val="28"/>
          <w:szCs w:val="28"/>
        </w:rPr>
        <w:t xml:space="preserve">Фундаментальные </w:t>
      </w:r>
      <w:r w:rsidR="00023C52" w:rsidRPr="00897EFB">
        <w:rPr>
          <w:rFonts w:ascii="Times New Roman" w:hAnsi="Times New Roman" w:cs="Times New Roman"/>
          <w:sz w:val="28"/>
          <w:szCs w:val="28"/>
        </w:rPr>
        <w:t>пр</w:t>
      </w:r>
      <w:r w:rsidR="003D7335" w:rsidRPr="00897EFB">
        <w:rPr>
          <w:rFonts w:ascii="Times New Roman" w:hAnsi="Times New Roman" w:cs="Times New Roman"/>
          <w:sz w:val="28"/>
          <w:szCs w:val="28"/>
        </w:rPr>
        <w:t>облемы физиологии человека и животных</w:t>
      </w:r>
    </w:p>
    <w:p w:rsidR="002A284D" w:rsidRPr="00897EFB" w:rsidRDefault="002A284D" w:rsidP="003D733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Постреквизиты: </w:t>
      </w:r>
      <w:r w:rsidR="00EB51C0" w:rsidRPr="00897EFB">
        <w:rPr>
          <w:rFonts w:ascii="Times New Roman" w:hAnsi="Times New Roman" w:cs="Times New Roman"/>
          <w:sz w:val="28"/>
          <w:szCs w:val="28"/>
          <w:lang w:val="kk-KZ"/>
        </w:rPr>
        <w:t>хронобиология, современные проблемы биологии</w:t>
      </w:r>
    </w:p>
    <w:p w:rsidR="002A284D" w:rsidRPr="00897EFB" w:rsidRDefault="002A284D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дисциплины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7335" w:rsidRPr="00897EFB" w:rsidRDefault="002A284D" w:rsidP="003D733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дисциплины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335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представления об основных физиологических процессах и о закономерностях развития организма учащихся подросткового и юношеского возраста и интереса к анализу физиологических процессов конкретных субъектов обучения. Все эти знания нужны, для того чтобы будущие преподаватели могли осознанно создавать те условия обучения, которые будут обеспечивать сохранение здоровья учащихся и способствовать их психическому развитию. </w:t>
      </w:r>
    </w:p>
    <w:p w:rsidR="003D7335" w:rsidRPr="00897EFB" w:rsidRDefault="002A284D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7335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дисциплины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F7A27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7335" w:rsidRPr="00897EFB" w:rsidRDefault="003D7335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 у студентов представление о возрастной физиологии, гигиене и психофизиологии как науках; о методах исследования, применяемых в этих науках;  об исторических этапах развития этих наук и выдающихся ученых; о классических положениях, современном состоянии и тенденциях развития возрастной физиологии и психофизиологии; о системности строения и функционирования организма; о возможностях применения полученных знания на практике;</w:t>
      </w:r>
    </w:p>
    <w:p w:rsidR="003D7335" w:rsidRPr="00897EFB" w:rsidRDefault="003D7335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рассмотреть строение и функции основных органов, входящих в каждую систему организма;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0"/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механизмы функционирования каждой системы органов; современные представления о физиологических механизмах психических процессов и состояний; возрастные особенности (подростковый и юношеский возраст) протекания физиологических функций и психофизиологических процессов; возможные нарушения функционирования каждой системы органов; причины этих нарушений и средства профилактики; гигиенические требования к организации учебно-воспитательного процесса в учебном заведении и домашних условиях; </w:t>
      </w:r>
    </w:p>
    <w:p w:rsidR="003D7335" w:rsidRPr="00897EFB" w:rsidRDefault="003D7335" w:rsidP="003D73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научить анализировать конкретные показатели уровня функционирования систем организма; анализировать условия организации учебно-воспитательного процесса в учебном заведении и условия жизни дома с точки зрения требований гигиены; использовать полученные знания для рациональной организации учебно-воспитательного процесса; оказывать первую помощь при травмах и отравлениях; оценивать физическую и умственную работоспособность и уровень физического развития учащихся. </w:t>
      </w:r>
    </w:p>
    <w:p w:rsidR="003D7335" w:rsidRPr="00897EFB" w:rsidRDefault="003D7335" w:rsidP="003D73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3D73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дисциплины студенты должны</w:t>
      </w:r>
    </w:p>
    <w:p w:rsidR="002A284D" w:rsidRPr="00897EFB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знать:</w:t>
      </w:r>
    </w:p>
    <w:p w:rsidR="00810E49" w:rsidRPr="00897EFB" w:rsidRDefault="00810E49" w:rsidP="00810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A284D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52E8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</w:t>
      </w:r>
      <w:r w:rsidR="003D7335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возрастной  психо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физиологии и функциональной диагностики; </w:t>
      </w:r>
    </w:p>
    <w:p w:rsidR="00810E49" w:rsidRPr="00897EFB" w:rsidRDefault="002A284D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52E8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E49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в современной </w:t>
      </w:r>
      <w:r w:rsidR="003D7335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</w:t>
      </w:r>
      <w:r w:rsidR="00810E49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физиологии; 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экспериментальной </w:t>
      </w:r>
      <w:r w:rsidR="003D7335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физиологии, функциональной диагностики</w:t>
      </w:r>
    </w:p>
    <w:p w:rsidR="002A284D" w:rsidRPr="00897EFB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уметь: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полученные знания для понимания процессов жизнедеятельности организма в целом в его взаимодействии с внешней средой;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анализ </w:t>
      </w:r>
      <w:hyperlink r:id="rId8" w:tooltip="Научная и научно-популярная литература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научной литературы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приобретать новые знания, используя </w:t>
      </w:r>
      <w:hyperlink r:id="rId9" w:tooltip="Информационные технологии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информационные технологии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пспользовать полученные знания для оценки функциональных показателей организма человека при различных его состояниях;</w:t>
      </w:r>
    </w:p>
    <w:p w:rsidR="00810E49" w:rsidRPr="00897EFB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адекватные методики исследования функциональных показателей организма человека при различных его состояниях.</w:t>
      </w:r>
    </w:p>
    <w:p w:rsidR="00810E49" w:rsidRPr="00897EFB" w:rsidRDefault="009252E8" w:rsidP="00810E49">
      <w:pPr>
        <w:shd w:val="clear" w:color="auto" w:fill="FFFFFF"/>
        <w:spacing w:before="375" w:after="375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2A284D"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ладеть</w:t>
      </w:r>
      <w:r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навыками: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самостоятельной познавательной деятельности; первоначальными навыками научно</w:t>
      </w:r>
      <w:r w:rsidR="00810E49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-исследовательской деятельности;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E49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подготовки и использования презентационного материала; научной дискуссии;</w:t>
      </w:r>
    </w:p>
    <w:p w:rsidR="00810E49" w:rsidRPr="00897EFB" w:rsidRDefault="002A284D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быть компетентными </w:t>
      </w:r>
      <w:r w:rsidR="009252E8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математических методах обработки экспериментальных данных; </w:t>
      </w:r>
      <w:r w:rsidR="00810E49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использовании  полученные знаний для понимания деятельности человека в различных условиях окружающей среды;</w:t>
      </w:r>
    </w:p>
    <w:p w:rsidR="002A284D" w:rsidRPr="00897EFB" w:rsidRDefault="00810E49" w:rsidP="00810E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применении полученных знания для решения проблем в физиологии и экологии человека</w:t>
      </w: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54" w:rsidRPr="00897EFB" w:rsidRDefault="00696F54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F54" w:rsidRPr="00897EFB" w:rsidRDefault="00696F54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F54" w:rsidRPr="00897EFB" w:rsidRDefault="00696F54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F54" w:rsidRPr="00897EFB" w:rsidRDefault="00696F54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F54" w:rsidRPr="00897EFB" w:rsidRDefault="00696F54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 Содержание дисциплины</w:t>
      </w: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284D" w:rsidRPr="00897EFB" w:rsidRDefault="002A284D" w:rsidP="0002673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 </w:t>
      </w:r>
      <w:r w:rsidR="00686366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86366" w:rsidRPr="00897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строения тела человека. Регуляторные системы организма.</w:t>
      </w:r>
      <w:r w:rsidR="00686366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26730" w:rsidRPr="00897EFB" w:rsidRDefault="00686366" w:rsidP="00686366">
      <w:pPr>
        <w:tabs>
          <w:tab w:val="left" w:pos="709"/>
          <w:tab w:val="left" w:pos="373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C5FD0" w:rsidRPr="00897EFB" w:rsidRDefault="002A284D" w:rsidP="008C5F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как целостная физиологическая система. Возрастная периодизация физиологического развития организма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показатели здоровья: нормальные показатели функций организма в состоянии покоя (статическое здоровье); нормальные физиологические резервы организма (динамическое здоровье); достаточный уровень морально-волевых и мотивационных установок личности (психическое здоровье); социальная активность, деятельное отношение к миру (социальное здоровье).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FD0" w:rsidRPr="00897EFB" w:rsidRDefault="002A284D" w:rsidP="008C5FD0">
      <w:pPr>
        <w:shd w:val="clear" w:color="auto" w:fill="FFFFFF"/>
        <w:spacing w:before="375" w:after="37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8C5FD0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Психофизиология нервной системы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целостности; принципы эволюции функций; </w:t>
      </w:r>
      <w:hyperlink r:id="rId10" w:tooltip="Детерминизм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детерминизм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(учение о всеобщей связи и обусловленности объективных явлений); системный подход в физиологии (И. П.Павлов, П. К.Анохин).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Целостность организма.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целостности организма: нервная, эндокринная, иммунная системы и кровообращение.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Функциональная система (ФС), объединяющая функции организма для достижения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полезного результата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целостности организма.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Системогенез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процесс формирования в онтогенезе ФС организма. Основные принципы системогенеза – гетерохрония (разновременное созревание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ФС в ходе онтогенеза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hyperlink r:id="rId11" w:tooltip="Консолидация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консолидация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(процесс объединения фрагментов конкретной ФС, развивающихся в разных местах организма), минимальное обеспечение функций ФС (ФС начинает функционировать с минимального набора функций, обеспечивающих выживание, а затем усложняется за счет включения приобретенных реакций).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Нервная и гуморальная регуляция функций организма, их неразрывное единство.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Гуморальная регуляция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тканевых и дистантных гормонов.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284D" w:rsidRPr="00897EFB" w:rsidRDefault="002A284D" w:rsidP="008C5F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FD0" w:rsidRPr="00897EFB" w:rsidRDefault="002A284D" w:rsidP="00696F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EA7B41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Психофизиологические функции и их развитие в онтогенезе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организма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нелинейны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процесс.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Периоды эволюционного морфофункционального созревания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 внутренними (биологическими), так и с внешними (социальными) факторами. 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Критические периоды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апы развития, характеризующиеся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качественными морфофункциональными преобразованиями основных физиологических систем и целостного организма, 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усложняющимся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взаимодействием биологических и социально-психологических факторов развития. </w:t>
      </w:r>
    </w:p>
    <w:p w:rsidR="008C5FD0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ериоды: Оплодотворение (образование зиготы). Имплантация бластоцисты (7 – 8 сутки). Развитие зачатков органов и формирование плаценты (3 – 8-я недели). Интенсивное развитие головного мозга (15 – 20-я недели). Формирование основных физиологических систем организма, </w:t>
      </w:r>
      <w:hyperlink r:id="rId12" w:tooltip="Дифференция" w:history="1">
        <w:r w:rsidR="008C5FD0"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дифференцировка</w:t>
        </w:r>
      </w:hyperlink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полового аппарата (20 – 24-я недели). Рождение и период новорожденности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 7 – 10 лет,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базовые механизмы организации ВНД, вегетативных функций, обмена веществ. Половое созревание (11 – 16 лет)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корковых и подкорковых структур. Пожилой и старческий возраст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чувствительност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FD0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экстремальным факторам.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Старение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процесс возникновения в организме возрастных изменений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оминирующи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 w:rsidR="00EA7B41"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FD0" w:rsidRPr="00897EFB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группы теорий старения: молекулярные (генетические, метаболические, конформационные), клеточные и организменные.</w:t>
      </w:r>
    </w:p>
    <w:p w:rsidR="00BB6184" w:rsidRPr="00897EFB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184" w:rsidRPr="00897EFB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184" w:rsidRPr="00897EFB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184" w:rsidRPr="00897EFB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184" w:rsidRPr="00897EFB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41" w:rsidRPr="00897EFB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  </w:t>
      </w:r>
      <w:r w:rsidR="00686366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Психофизиология моторных и висцеральных функций организма. Cенсорные системы. </w:t>
      </w:r>
    </w:p>
    <w:p w:rsidR="00686366" w:rsidRPr="00897EFB" w:rsidRDefault="00686366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41" w:rsidRPr="00897EFB" w:rsidRDefault="002A284D" w:rsidP="00EA7B41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Психофизиология познавательных процессов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Интегративная деятельность ЦНС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функциональное объединение деятельности ее центров. Организация интегративной деятельности.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механизмы интегративной деятельности.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 обусловленные межнейронные связи как механизм интеграции (безусловные рефлексы и инстинкты).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Вероятностные, возникающие при жизни, временные связи (условный рефлекс).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Сочетания жестких, генетически детерминированных блоков (модулей) и глубоких, вероятностно детерминированных звеньев мозга.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Функциональная система как «единица интегративной деятельности целого организма». 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7B41" w:rsidRPr="00897EFB" w:rsidRDefault="00EA7B41" w:rsidP="00EA7B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7B41" w:rsidRPr="00897EFB" w:rsidRDefault="002A284D" w:rsidP="00EA7B41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084FC0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Работоспособность в различные периоды развития организма ребенка и подростка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функционального </w:t>
      </w:r>
      <w:hyperlink r:id="rId13" w:tooltip="Антагонизм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антагонизма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симпатического и парасимпатического отделов: противоположные влияния в органах, имеющих двойную иннервацию, например, в сердце, кишечнике, бронхах.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разных стратегий. </w:t>
      </w:r>
    </w:p>
    <w:p w:rsidR="00EA7B41" w:rsidRPr="00897EFB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Концепция синергизма и относительного антагонизма симпатического и парасимпатического отделов.</w:t>
      </w:r>
    </w:p>
    <w:p w:rsidR="00896EF7" w:rsidRPr="00897EFB" w:rsidRDefault="00896EF7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2.3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об адекватности физических и психических нагрузок функциональным возможностям организма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Эндокринная система как совокупность взаимосвязанных и различным образом организованных эндокринных клеток, осуществляющая централизованное управление функций организма с помощью сигнальных молекул – гормонов.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действия гормонов: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Эндокринное (дистантное) действие.  Паракринное действие. Аутокринное действие.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классы гормонов: белково-пептидные; производные аминокислот; стероидные гормоны.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эффекты гормонов в целостном организме: метаболический; нейрологический; морфогенетический; кинетический.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Биоритмы и биоритмология. Возрастные и психофизиологические основы режима дня.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функции системы кровообращения.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физиологические функции сердца: автоматия, возбудимость, проводимость, сократимость. Автоматия – способность сердца самостоятельно генерировать потенциалы действия и переходить в состояние возбуждения в результате процессов.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Компоненты проводящей системы: СА-узел; АВ-узел; пучок Гиса, волокна Пуркинье.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Функциональное значение проводящей системы. Гормональная функция сердца – образование натрийуретического гормона.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регуляции сердечной деятельности.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регуляторных влияний на сердце: хронотропные – влияние на ритм сердца («+» и «-»); инотропные – влияние на силу сердечных сокращений («+» и «-»); батмотропные – влияние на возбудимость сердца («+» и «-»); дромотропные – влияние на проводимость сердца («+» и «-»).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Миогенные механизмы саморегуляции сердца: закон сердца (О. Франк, 1895; Э. Старлинг, 1912).  Внутрисердечные периферические рефлексы (метасимпатическая нервная система).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Нервная регуляция (по типу истинных рефлексов).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симпатических и блуждающих нервов на сердце.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Интеро- и экстероцептивные рефлекторные влияния на сердце.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Гуморальная экстракардиальная регуляция: влияние гормонов на деятельность сердца; влияние электролитов на деятельность сердца (К+, Са2+ )</w:t>
      </w:r>
      <w:r w:rsidRPr="00897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96EF7" w:rsidRPr="00897EFB" w:rsidRDefault="00896EF7" w:rsidP="00896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6EF7" w:rsidRPr="00897EFB" w:rsidRDefault="00896EF7" w:rsidP="00896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  </w:t>
      </w:r>
      <w:r w:rsidR="00696F54"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Возрастные особенности органов и функций организма. Состояние здоровья и работоспособности учащихся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Сердечный цикл. Методы исследования сердечного цикла.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Поликардиография – метод исследования сердечного цикла, основанный на синхронной регистрации ЭКГ, ФКГ и сфигмограммы сонной артерии.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Зондирование сердца (Форсманн, 1929) .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УЗИ сердца.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исследования и количественная оценка нагнетательной функции сердца: СО, МОК. 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Звуковые проявления сердечной деятельности: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исследования тонов сердца: 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Аускультация; Акустическая проекция створчатых и полулунных клапанов: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Звуковая характеристика </w:t>
      </w:r>
      <w:r w:rsidRPr="00897E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97E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тонов сердца: первый более продолжительный и глухой, второй более короткий и высокий.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Фонокардиография – метод графической регистрации тонов и шумов сердца, ФКГ здорового человека состоит из колебаний </w:t>
      </w:r>
      <w:r w:rsidRPr="00897E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97E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нередко III и </w:t>
      </w:r>
      <w:r w:rsidRPr="00897E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тонов сердца.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регистрации механической деятельности сердца: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Баллистокардиография – метод графической регистрации слабых смещений тела, вызванных сокращением сердца и движением крови в крупных сосудах.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Эхокардиография (УЗИ сердца) – метод </w:t>
      </w:r>
      <w:hyperlink r:id="rId14" w:tooltip="Визуализация" w:history="1">
        <w:r w:rsidRPr="00897E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визуализации</w:t>
        </w:r>
      </w:hyperlink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полостей и структур сердца при помощи ультразвуковых волн, отраженных от его различных структур.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Электрокардиография (ЭКГ) – метод графической регистрации во времени разности потенциалов электрического поля сердца в ее проекции на ось отведения (А. Уоллер, 1887; В. Эйнтховен, 1903, Нобел. премия 1924).</w:t>
      </w:r>
    </w:p>
    <w:p w:rsidR="00896EF7" w:rsidRPr="00897EFB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компонентов ЭКГ.</w:t>
      </w:r>
    </w:p>
    <w:p w:rsidR="002A284D" w:rsidRPr="00897EFB" w:rsidRDefault="002A284D" w:rsidP="00EA7B4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EFB" w:rsidRDefault="00897EFB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EFB" w:rsidRDefault="00897EFB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EFB" w:rsidRPr="00897EFB" w:rsidRDefault="00897EFB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897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897EFB" w:rsidRDefault="002A284D" w:rsidP="002A284D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Александров Ю.И. Психофизиология: учебник для вузов. 2-е изд. доп. и перераб. / Ю.И. Александр</w:t>
      </w:r>
      <w:r w:rsidR="001D7CB3" w:rsidRPr="00897EFB">
        <w:rPr>
          <w:sz w:val="28"/>
          <w:szCs w:val="28"/>
        </w:rPr>
        <w:t xml:space="preserve">ов – СПб.: Питер, 2003. – 496 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Безруких М.М. Возрастная физиология: (Физиология развития ребенка): учеб. пособие для студ. высш. пед. учеб. заведений / М.М. Безруких, В.Д. Сонькин, Д.А. Фарбер. – 2-е изд., стер. – М.: Издательский центр «Академия», 2007. – 416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Безруких М.М. Психофизиология ребенка: учеб. пособие / М.М. Безруких, Н.В. Дубровинская, Д.А. Фарбер. – 2-е изд., доп. – М.: Издательство Московского психолого-социального института; Воронеж: Издательство НПО «МОДЭК», 2005. – 496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Гайворонский И.В. Анатомия и физиология человека: учеб. для студ. сред. проф. Учеб. заведений /И.В. Гайворонский, Г.И.Ничипорук, А.И.Гайворонский. – 3-е изд., стер. – М.: Издательский центр «Академия», 2007. – 496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Данилова Н.Н. Психофизиология: учебник для вузов / Н.Н. Данилова. – М.: Аспект Пресс, 2007. – 368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Любимова З.В. Возрастная физиология: учеб. для студ. высш. учеб. заведений: В 2 ч. / Любимова З.В., Маринова К.В., Никитина А.А. – М.: Гуманит. изд. центр ВЛАДОС, 2003. – Ч.1. – 304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Николаева Е.Н. Психофизиология. Психологическая физиология с основами физиологической психологии. Учебник / Е.Н.Николаева. – М.: ПЕР СЭ; Логос, 2003. – 544 с.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Обреимова Н.И. Основы анатомии, физиологии и гигиены детей и подростков: учеб. пособие для студ. дефектол. фак. высш. пед. учеб. заведений / Н.И. Обреимова, А.С. Петрухин. – М.: Издательский центр «Академия», 2000. – 76 с. 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Самусев Р.П. Анатомия человека / Р.П. Самусев, Ю.М. Селин. – 3-е изд., перераб. и доп. – М.: ООО «Издательский дом «ОНИКС 21 век»: ООО «Мир и Образование», 2003. – 576 с. </w:t>
      </w:r>
    </w:p>
    <w:p w:rsidR="00F237C7" w:rsidRPr="00897EFB" w:rsidRDefault="00F237C7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Шульговский В.В. Физиология высшей нервной деятельности с основами нейробиологии: учебник для студ. биол. специальностей вузов / В.В. Шульговский. – М.: Издательский центр «Академия», 2003. – 464 с.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1D7CB3" w:rsidRPr="00897EFB" w:rsidRDefault="002A284D" w:rsidP="001D7CB3">
      <w:pPr>
        <w:pStyle w:val="a6"/>
        <w:spacing w:before="0" w:beforeAutospacing="0" w:after="0" w:afterAutospacing="0"/>
        <w:ind w:firstLine="360"/>
        <w:jc w:val="both"/>
        <w:rPr>
          <w:b/>
          <w:sz w:val="28"/>
        </w:rPr>
      </w:pPr>
      <w:r w:rsidRPr="00897EFB">
        <w:rPr>
          <w:b/>
          <w:sz w:val="28"/>
        </w:rPr>
        <w:t>Дополнительная: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Алейникова Т.В. Физиология центральной нервной системы: учебное пособие / Т.В. Алейникова, В.Н. Думбай, Г.А. Кураев, Г.Л. Фельдман. – Ростов н/Д: Феникс, 2000. – С. 242–257.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Айзман Р.И. Избранные лекции по возрастной физиологии и школьной гигиене: учебное пособие / Р.И. Айзман, В.М. Ширшова. – Новосибирск: Сиб. унив. изд-во, 2002. – 136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lastRenderedPageBreak/>
        <w:t>Баранов А.А. Физиология роста и развития детей и подростков (теоретические и практические вопросы): практическое руководство / А.А. Баранов, Л.А. Щеплягина. – М.: ГЭОТАР-Медиа, 2006. – 432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Батуев А.С Физиология высшей нервной деятельности и сенсорных систем: учебник для вузов. 3-е изд. / А.С. Батуев. – СПб., 2005. – 247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Безруких М.М. Хрестоматия по возрастной физиологии: учеб. пособие для студентов высш. учеб. заведений / М.М. Безруких, В.Д. Сонькин, Д.А. Фарбер. – М.: Издательский центр «Академия», 2002. – 288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Бельченко Л.А. Физиология человека: Организм как целое: учебно-методический комплекс / Л.А. Бельченко, В.А. Лавриченко. – Новосибирск: Сиб. унив. изд-во, 2004. – 229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Быстренин М.А. Большой медицинский энциклопедический словарь / М.А. Быстренин, И.Б. Гетьман, С.И. Кузина. – М.: Эксмо, 2007. – 768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Дубровинская Н.В. Психофизиология ребенка: Психофизиологические основы детской валеологии: учебное пособие для студ. высш. учеб. заведений / Н.В. Дубровинская, Д.А. Фарбер, М.М. Безруких. – М.: Гуманит. Изд. Центр ВЛАДОС, 2000. – 144 с. 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Марютина Т.М. Введение в психофизиологию. – 2-е изд., испр. и доп. / Т.М. Марютина, О.Ю. Ермолаев. – М.: Московский психолого-социальный институт: Флинта, 2001. – 400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Международная анатомическая терминология (с официальным списком русских эквивалентов) / под. ред. Профессора Л.Л. Колесникова. – М.: Медицина, 2003 . – 410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Никуленко Т.Г. Возрастная физиология и психофизиология / Т.Г. Никуленко. – Ростов н/Д: Феникс, 2007. – 410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Покровский В.И. Энциклопедический словарь медицинских терминов / В.И. Покровский. – М. Медицина, 2001. – 960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Практикум по психофизиологической диагностике: учеб. пособие для студ. высш. учеб. заведений – М.: Гуманит. изд. центр ВЛАДОС, 2000. – 128 с. 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Психология развития: учеб. для студ. высш. психол. учеб. заведений / Т.Д. Марцинковская, Т.М. Марютина, Т.Г. Стефаненко и др.; под ред.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Т.Д. Марцинковской. – 2-е изд., перераб и доп. – М.: Издательский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 центр «Академия», 2005. – 528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Сапин М.Р. Анатомия человека: учеб. пособие для студентов биол.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фак. пед. ун-тов, пед. уч-щ, колледжей / М.Р. Сапин, З.Г. Брыксина. – М.: Просвещение: Владос, 1995. – 464 с. 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Сапин М.Р. Анатомия и физиология детей и подростков: учеб. пособие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для студ. пед. вузов / М.Р.Сапин. – М.: Издательский центр «Академия», 2000. – 448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Смирнов В.М. Нейрофизиология и высшая нервная деятельность детей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и подростков: учеб. пособие для высш. пед. учеб. заведений / </w:t>
      </w:r>
    </w:p>
    <w:p w:rsidR="001D7CB3" w:rsidRPr="00897EFB" w:rsidRDefault="001D7CB3" w:rsidP="001D7CB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     В.М. Смирнов. – 2-е изд., стереотип. – М.: Издательский центр </w:t>
      </w:r>
    </w:p>
    <w:p w:rsidR="001D7CB3" w:rsidRPr="00897EFB" w:rsidRDefault="001D7CB3" w:rsidP="001D7CB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    «Академия», 2004. – 400 с. 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lastRenderedPageBreak/>
        <w:t xml:space="preserve">Солодков А.С. Физиология человека. Общая. Спортивная.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Возрастная: Учебник. / А.С. Солодков, Е.Б.Сологуб Изд. 2-е испр. и доп. – М.: Олимпия Пресс, 2005. – 528 с.</w:t>
      </w:r>
    </w:p>
    <w:p w:rsidR="001D7CB3" w:rsidRPr="00897EFB" w:rsidRDefault="001D7CB3" w:rsidP="001D7CB3">
      <w:pPr>
        <w:pStyle w:val="a6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Хрипкова А.Г. Возрастная физиология и школьная гигиена: пособие </w:t>
      </w:r>
    </w:p>
    <w:p w:rsidR="001D7CB3" w:rsidRPr="00897EFB" w:rsidRDefault="001D7CB3" w:rsidP="001D7CB3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>для студентов педагогических институтов / А.Г. Хрипкова, М.В. Антропова, Д.А. Фарбер. – М.: Просвещение, 1990. – 319 с.</w:t>
      </w:r>
    </w:p>
    <w:p w:rsidR="001D7CB3" w:rsidRPr="00897EFB" w:rsidRDefault="001D7CB3" w:rsidP="001D7CB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33. Циркин В.И. Физиологические основы психической деятельности и </w:t>
      </w:r>
    </w:p>
    <w:p w:rsidR="001D7CB3" w:rsidRPr="00897EFB" w:rsidRDefault="001D7CB3" w:rsidP="001D7CB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     поведения человека / В.И. Циркин, С.И. Трухина. – М.: Медицинская </w:t>
      </w:r>
    </w:p>
    <w:p w:rsidR="001D7CB3" w:rsidRPr="00897EFB" w:rsidRDefault="001D7CB3" w:rsidP="001D7CB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97EFB">
        <w:rPr>
          <w:sz w:val="28"/>
          <w:szCs w:val="28"/>
        </w:rPr>
        <w:t xml:space="preserve">           книга, Н. Новгород: Изд-во НГМА, 2001. – 524 с.</w:t>
      </w:r>
    </w:p>
    <w:p w:rsidR="001D7CB3" w:rsidRPr="00897EFB" w:rsidRDefault="001D7CB3" w:rsidP="002A284D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D7CB3" w:rsidRPr="00897EFB" w:rsidRDefault="001D7CB3" w:rsidP="002A284D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2A284D" w:rsidRPr="00897EFB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E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обучающихся </w:t>
      </w:r>
      <w:r w:rsidRPr="00897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6952" w:rsidRPr="00897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16952" w:rsidRPr="00897E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="00A16952" w:rsidRPr="00897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897EFB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FD" w:rsidRPr="00897EFB" w:rsidRDefault="00897EFB"/>
    <w:sectPr w:rsidR="00FC73FD" w:rsidRPr="00897EFB" w:rsidSect="003F3A9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A23" w:rsidRDefault="00777A23">
      <w:pPr>
        <w:spacing w:after="0" w:line="240" w:lineRule="auto"/>
      </w:pPr>
      <w:r>
        <w:separator/>
      </w:r>
    </w:p>
  </w:endnote>
  <w:endnote w:type="continuationSeparator" w:id="0">
    <w:p w:rsidR="00777A23" w:rsidRDefault="00777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2A284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7EFB">
      <w:rPr>
        <w:noProof/>
      </w:rPr>
      <w:t>1</w:t>
    </w:r>
    <w:r>
      <w:fldChar w:fldCharType="end"/>
    </w:r>
  </w:p>
  <w:p w:rsidR="004F78F4" w:rsidRDefault="00897E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A23" w:rsidRDefault="00777A23">
      <w:pPr>
        <w:spacing w:after="0" w:line="240" w:lineRule="auto"/>
      </w:pPr>
      <w:r>
        <w:separator/>
      </w:r>
    </w:p>
  </w:footnote>
  <w:footnote w:type="continuationSeparator" w:id="0">
    <w:p w:rsidR="00777A23" w:rsidRDefault="00777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A5283"/>
    <w:multiLevelType w:val="hybridMultilevel"/>
    <w:tmpl w:val="823A85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B927E82"/>
    <w:multiLevelType w:val="multilevel"/>
    <w:tmpl w:val="467C7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8D5271"/>
    <w:multiLevelType w:val="hybridMultilevel"/>
    <w:tmpl w:val="D2F47DF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6207"/>
    <w:multiLevelType w:val="hybridMultilevel"/>
    <w:tmpl w:val="F3524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D002D"/>
    <w:multiLevelType w:val="hybridMultilevel"/>
    <w:tmpl w:val="F2B0D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843CA"/>
    <w:multiLevelType w:val="hybridMultilevel"/>
    <w:tmpl w:val="8C7CE5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80"/>
    <w:rsid w:val="00023C52"/>
    <w:rsid w:val="00026730"/>
    <w:rsid w:val="0006037B"/>
    <w:rsid w:val="00084FC0"/>
    <w:rsid w:val="000F7A27"/>
    <w:rsid w:val="001D7CB3"/>
    <w:rsid w:val="002A284D"/>
    <w:rsid w:val="003D7335"/>
    <w:rsid w:val="003E1F10"/>
    <w:rsid w:val="00496287"/>
    <w:rsid w:val="005376B7"/>
    <w:rsid w:val="00686366"/>
    <w:rsid w:val="00694898"/>
    <w:rsid w:val="00696F54"/>
    <w:rsid w:val="006A5452"/>
    <w:rsid w:val="00777A23"/>
    <w:rsid w:val="00810E49"/>
    <w:rsid w:val="00896EF7"/>
    <w:rsid w:val="00897EFB"/>
    <w:rsid w:val="008C5FD0"/>
    <w:rsid w:val="0091044A"/>
    <w:rsid w:val="009252E8"/>
    <w:rsid w:val="00A16952"/>
    <w:rsid w:val="00B52451"/>
    <w:rsid w:val="00BB6184"/>
    <w:rsid w:val="00EA7B41"/>
    <w:rsid w:val="00EB51C0"/>
    <w:rsid w:val="00F237C7"/>
    <w:rsid w:val="00FC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5FD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2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5FD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2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9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9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88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19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33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auchnaya_i_nauchno_populyarnaya_literatura/" TargetMode="External"/><Relationship Id="rId13" Type="http://schemas.openxmlformats.org/officeDocument/2006/relationships/hyperlink" Target="http://pandia.ru/text/category/antagoniz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differentciy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konsolidatciy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andia.ru/text/category/determiniz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informatcionnie_tehnologii/" TargetMode="External"/><Relationship Id="rId14" Type="http://schemas.openxmlformats.org/officeDocument/2006/relationships/hyperlink" Target="http://pandia.ru/text/category/vizualiz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11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2016-09-19T17:37:00Z</dcterms:created>
  <dcterms:modified xsi:type="dcterms:W3CDTF">2017-06-19T06:10:00Z</dcterms:modified>
</cp:coreProperties>
</file>